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0"/>
        <w:jc w:val="center"/>
        <w:rPr>
          <w:rFonts w:cs="Arial"/>
          <w:szCs w:val="32"/>
        </w:rPr>
      </w:pPr>
      <w:r>
        <w:rPr>
          <w:rFonts w:cs="Arial"/>
          <w:szCs w:val="32"/>
        </w:rPr>
      </w:r>
      <w:bookmarkStart w:id="0" w:name="_GoBack"/>
      <w:bookmarkStart w:id="1" w:name="_GoBack"/>
      <w:bookmarkEnd w:id="1"/>
    </w:p>
    <w:p>
      <w:pPr>
        <w:pStyle w:val="Nadpis2"/>
        <w:numPr>
          <w:ilvl w:val="1"/>
          <w:numId w:val="1"/>
        </w:numPr>
        <w:shd w:val="clear" w:fill="FFFFFF"/>
        <w:spacing w:before="0" w:after="280"/>
        <w:jc w:val="center"/>
        <w:rPr>
          <w:rFonts w:cs="Arial"/>
          <w:szCs w:val="32"/>
        </w:rPr>
      </w:pPr>
      <w:r>
        <w:rPr>
          <w:rFonts w:cs="Arial"/>
          <w:szCs w:val="32"/>
        </w:rPr>
        <w:t>OBJEDNÁVKA SLUŽBY BEZPEČNOSTNÍ TESTY</w:t>
      </w:r>
    </w:p>
    <w:tbl>
      <w:tblPr>
        <w:tblW w:w="9639" w:type="dxa"/>
        <w:jc w:val="left"/>
        <w:tblInd w:w="-15" w:type="dxa"/>
        <w:tblCellMar>
          <w:top w:w="0" w:type="dxa"/>
          <w:left w:w="15" w:type="dxa"/>
          <w:bottom w:w="0" w:type="dxa"/>
          <w:right w:w="78" w:type="dxa"/>
        </w:tblCellMar>
        <w:tblLook w:val="04a0" w:noHBand="0" w:noVBand="1" w:firstColumn="1" w:lastRow="0" w:lastColumn="0" w:firstRow="1"/>
      </w:tblPr>
      <w:tblGrid>
        <w:gridCol w:w="4595"/>
        <w:gridCol w:w="5043"/>
      </w:tblGrid>
      <w:tr>
        <w:trPr/>
        <w:tc>
          <w:tcPr>
            <w:tcW w:w="45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b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>Dodavatel:</w:t>
            </w:r>
          </w:p>
        </w:tc>
        <w:tc>
          <w:tcPr>
            <w:tcW w:w="50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b/>
                <w:b/>
                <w:bCs/>
              </w:rPr>
            </w:pPr>
            <w:r>
              <w:rPr>
                <w:rFonts w:ascii="Calibri" w:hAnsi="Calibri" w:asciiTheme="minorHAnsi" w:hAnsiTheme="minorHAnsi"/>
                <w:b/>
                <w:bCs/>
              </w:rPr>
              <w:t xml:space="preserve">Uživatel: </w:t>
            </w:r>
          </w:p>
        </w:tc>
      </w:tr>
      <w:tr>
        <w:trPr>
          <w:trHeight w:val="413" w:hRule="atLeast"/>
        </w:trPr>
        <w:tc>
          <w:tcPr>
            <w:tcW w:w="4595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Název: CZ.NIC, z. s. p. o.</w:t>
            </w:r>
          </w:p>
        </w:tc>
        <w:tc>
          <w:tcPr>
            <w:tcW w:w="504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Název (nebo jméno a příjmení):</w:t>
            </w:r>
          </w:p>
        </w:tc>
      </w:tr>
      <w:tr>
        <w:trPr>
          <w:trHeight w:val="404" w:hRule="atLeast"/>
        </w:trPr>
        <w:tc>
          <w:tcPr>
            <w:tcW w:w="459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Sídlo: Milešovská 1136/5, 130 00 Praha 3</w:t>
            </w:r>
          </w:p>
        </w:tc>
        <w:tc>
          <w:tcPr>
            <w:tcW w:w="5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Sídlo (nebo adresa bydliště):</w:t>
            </w:r>
          </w:p>
        </w:tc>
      </w:tr>
      <w:tr>
        <w:trPr>
          <w:trHeight w:val="286" w:hRule="atLeast"/>
        </w:trPr>
        <w:tc>
          <w:tcPr>
            <w:tcW w:w="459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IČ:    67985726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DIČ: CZ67985726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Theme="minorHAnsi" w:hAnsiTheme="minorHAnsi" w:ascii="Calibri" w:hAnsi="Calibri"/>
                <w:sz w:val="16"/>
              </w:rPr>
            </w:r>
          </w:p>
        </w:tc>
        <w:tc>
          <w:tcPr>
            <w:tcW w:w="504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IČO (nebo datum narození, je-li Uživatel fyzickou osobou nepodnikatelem):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 xml:space="preserve">DIČ: </w:t>
            </w:r>
          </w:p>
        </w:tc>
      </w:tr>
      <w:tr>
        <w:trPr>
          <w:trHeight w:val="1230" w:hRule="atLeast"/>
        </w:trPr>
        <w:tc>
          <w:tcPr>
            <w:tcW w:w="459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1) Specifikace Služby:</w:t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br/>
            </w:r>
          </w:p>
        </w:tc>
        <w:tc>
          <w:tcPr>
            <w:tcW w:w="504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„</w:t>
            </w: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BEZPEČNOSTNÍ TESTY“, služba poskytovaná sdružením CZ.NIC </w:t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v souladu s Obchodními podmínkami poskytnutí služby </w:t>
            </w:r>
            <w:bookmarkStart w:id="2" w:name="__DdeLink__92_1924021425"/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„</w:t>
            </w:r>
            <w:bookmarkEnd w:id="2"/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BEZPEČNOSTNÍ TESTY“.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Název webové stránky </w:t>
            </w: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(</w:t>
            </w: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Doména / URL adresa</w:t>
            </w: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):</w:t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/>
                <w:sz w:val="16"/>
                <w:szCs w:val="16"/>
              </w:rPr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Rozsah pevně přidělených IP adres: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Web"/>
              <w:spacing w:before="0" w:after="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Další poznámky: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2) Termín a dodání: </w:t>
              <w:br/>
              <w:br/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5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/>
                <w:sz w:val="16"/>
                <w:szCs w:val="16"/>
              </w:rPr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Od DD. MM. RRRR do DD. MM. RRRR. </w:t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Služba je prováděna automatizovaně a periodicky spouštěna každé 3 měsíce.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91" w:hRule="atLeast"/>
        </w:trPr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 xml:space="preserve">3) Cena: </w:t>
            </w:r>
          </w:p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5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Poskytování Služby je financováno z projektu Safer Internet CZ, číslo projektu 101083580.</w:t>
            </w:r>
          </w:p>
        </w:tc>
      </w:tr>
      <w:tr>
        <w:trPr>
          <w:trHeight w:val="591" w:hRule="atLeast"/>
        </w:trPr>
        <w:tc>
          <w:tcPr>
            <w:tcW w:w="459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 xml:space="preserve">4) E-mailová adresa, na kterou bude poslán výstup dle čl. 2.5. Obchodních podmínek </w:t>
            </w:r>
          </w:p>
        </w:tc>
        <w:tc>
          <w:tcPr>
            <w:tcW w:w="5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91" w:hRule="atLeast"/>
        </w:trPr>
        <w:tc>
          <w:tcPr>
            <w:tcW w:w="459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5) Kontaktní údaje Uživatele:</w:t>
            </w:r>
          </w:p>
        </w:tc>
        <w:tc>
          <w:tcPr>
            <w:tcW w:w="5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E-mailová adresa:</w:t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/>
                <w:sz w:val="16"/>
                <w:szCs w:val="16"/>
              </w:rPr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Telefon:</w:t>
            </w:r>
          </w:p>
        </w:tc>
      </w:tr>
      <w:tr>
        <w:trPr>
          <w:trHeight w:val="591" w:hRule="atLeast"/>
        </w:trPr>
        <w:tc>
          <w:tcPr>
            <w:tcW w:w="459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NormalWeb"/>
              <w:spacing w:before="0" w:after="0"/>
              <w:rPr>
                <w:rFonts w:ascii="Calibri" w:hAnsi="Calibri" w:asciiTheme="minorHAnsi" w:hAnsiTheme="minorHAnsi"/>
                <w:sz w:val="16"/>
              </w:rPr>
            </w:pPr>
            <w:r>
              <w:rPr>
                <w:rFonts w:ascii="Calibri" w:hAnsi="Calibri" w:asciiTheme="minorHAnsi" w:hAnsiTheme="minorHAnsi"/>
                <w:sz w:val="16"/>
              </w:rPr>
              <w:t>6) Kontaktní osoba (je-li odlišná od Uživatele)</w:t>
            </w:r>
          </w:p>
        </w:tc>
        <w:tc>
          <w:tcPr>
            <w:tcW w:w="5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Jméno a příjmení:</w:t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/>
                <w:sz w:val="16"/>
                <w:szCs w:val="16"/>
              </w:rPr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E-mailová adresa:                                Telefon: </w:t>
            </w:r>
          </w:p>
          <w:p>
            <w:pPr>
              <w:pStyle w:val="Vchoz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left w:w="68" w:type="dxa"/>
            </w:tcMar>
          </w:tcPr>
          <w:p>
            <w:pPr>
              <w:pStyle w:val="Vchoz"/>
              <w:spacing w:before="280" w:after="280"/>
              <w:ind w:firstLine="708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Potvrzuji, že jsem se seznámil s  Obchodními podmínkami poskytnutí služby „BEZPEČNOSTNÍ TESTY“,   které jsou uvedeny na https://......................., jejich textu jsem porozuměl a vyjadřuji s nimi tímto souhlas. Zároveň potvrzuji, že jsem se seznámil se Zásadami zpracování osobních údajů sdružení CZ.NIC. </w:t>
            </w:r>
          </w:p>
          <w:p>
            <w:pPr>
              <w:pStyle w:val="Vchoz"/>
              <w:spacing w:before="280" w:after="28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V ………………………………… dne ..........................</w:t>
            </w:r>
          </w:p>
          <w:p>
            <w:pPr>
              <w:pStyle w:val="Vchoz"/>
              <w:spacing w:before="280" w:after="280"/>
              <w:rPr>
                <w:rFonts w:ascii="Calibri" w:hAnsi="Calibri" w:cs="Tahoma" w:asciiTheme="minorHAnsi" w:hAnsiTheme="minorHAnsi"/>
                <w:sz w:val="16"/>
                <w:szCs w:val="16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……………………………</w:t>
            </w: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 xml:space="preserve">.. </w:t>
            </w:r>
          </w:p>
          <w:p>
            <w:pPr>
              <w:pStyle w:val="Vchoz"/>
              <w:spacing w:before="280" w:after="280"/>
              <w:rPr>
                <w:rFonts w:ascii="Calibri" w:hAnsi="Calibri" w:asciiTheme="minorHAnsi" w:hAnsiTheme="minorHAnsi"/>
              </w:rPr>
            </w:pPr>
            <w:r>
              <w:rPr>
                <w:rFonts w:cs="Tahoma" w:ascii="Calibri" w:hAnsi="Calibri" w:asciiTheme="minorHAnsi" w:hAnsiTheme="minorHAnsi"/>
                <w:sz w:val="16"/>
                <w:szCs w:val="16"/>
              </w:rPr>
              <w:t>uživatel</w:t>
            </w:r>
          </w:p>
        </w:tc>
      </w:tr>
    </w:tbl>
    <w:p>
      <w:pPr>
        <w:pStyle w:val="NormalWeb"/>
        <w:spacing w:before="0" w:after="0"/>
        <w:rPr>
          <w:color w:val="004586"/>
        </w:rPr>
      </w:pPr>
      <w:r>
        <w:rPr>
          <w:color w:val="004586"/>
        </w:rPr>
        <w:t xml:space="preserve"> 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1927" w:footer="340" w:bottom="266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MinionPro-Regular">
    <w:charset w:val="01"/>
    <w:family w:val="roman"/>
    <w:pitch w:val="variable"/>
  </w:font>
  <w:font w:name="DejaVu Sans Mono">
    <w:charset w:val="01"/>
    <w:family w:val="roman"/>
    <w:pitch w:val="variable"/>
  </w:font>
  <w:font w:name="Arial Unicode M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lear" w:pos="709"/>
        <w:tab w:val="left" w:pos="2976" w:leader="none"/>
        <w:tab w:val="left" w:pos="5289" w:leader="none"/>
        <w:tab w:val="left" w:pos="5526" w:leader="none"/>
        <w:tab w:val="left" w:pos="7548" w:leader="none"/>
        <w:tab w:val="right" w:pos="9638" w:leader="none"/>
      </w:tabs>
      <w:rPr/>
    </w:pPr>
    <w:r>
      <w:rPr>
        <w:b/>
        <w:bCs/>
      </w:rPr>
      <w:t>CZ.NIC</w:t>
    </w:r>
    <w:r>
      <w:rPr/>
      <w:t>, z. s. p. o.</w:t>
      <w:tab/>
      <w:t xml:space="preserve">IČ 67985726 </w:t>
      <w:tab/>
      <w:t>T</w:t>
      <w:tab/>
      <w:t>+420 222 745 111</w:t>
      <w:tab/>
      <w:t>testy@bezpecnyinternet.cz</w:t>
      <w:tab/>
    </w:r>
  </w:p>
  <w:p>
    <w:pPr>
      <w:pStyle w:val="Zpat"/>
      <w:tabs>
        <w:tab w:val="clear" w:pos="709"/>
        <w:tab w:val="left" w:pos="2976" w:leader="none"/>
        <w:tab w:val="left" w:pos="5289" w:leader="none"/>
        <w:tab w:val="left" w:pos="5519" w:leader="none"/>
        <w:tab w:val="left" w:pos="7548" w:leader="none"/>
        <w:tab w:val="right" w:pos="9638" w:leader="none"/>
      </w:tabs>
      <w:rPr/>
    </w:pPr>
    <w:r>
      <w:rPr/>
      <w:t>Milešovská 1136/5, 130 00 Praha 3</w:t>
      <w:tab/>
      <w:t>DIČ CZ67985726</w:t>
      <w:tab/>
      <w:t>M</w:t>
      <w:tab/>
      <w:t>+420 731 657 660</w:t>
      <w:tab/>
      <w:t>www.nic.cz</w:t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b/>
        <w:bCs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Zpat"/>
      <w:tabs>
        <w:tab w:val="clear" w:pos="709"/>
        <w:tab w:val="left" w:pos="2976" w:leader="none"/>
        <w:tab w:val="left" w:pos="5289" w:leader="none"/>
        <w:tab w:val="left" w:pos="5519" w:leader="none"/>
        <w:tab w:val="left" w:pos="7548" w:leader="none"/>
        <w:tab w:val="right" w:pos="9638" w:leader="none"/>
      </w:tabs>
      <w:jc w:val="center"/>
      <w:rPr>
        <w:b/>
        <w:b/>
        <w:bCs/>
      </w:rPr>
    </w:pPr>
    <w:r>
      <w:rPr/>
      <w:t>Sdružení je zapsáno ve spolkovém rejstříku vedeném Městským soudem v Praze, sp. zn. L 58624.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shd w:val="clear" w:fill="FFFFFF"/>
      <w:tabs>
        <w:tab w:val="clear" w:pos="4819"/>
        <w:tab w:val="right" w:pos="9638" w:leader="none"/>
      </w:tabs>
      <w:jc w:val="left"/>
      <w:rPr>
        <w:color w:val="00000A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haracter">
            <wp:posOffset>3619500</wp:posOffset>
          </wp:positionH>
          <wp:positionV relativeFrom="paragraph">
            <wp:posOffset>43180</wp:posOffset>
          </wp:positionV>
          <wp:extent cx="2538095" cy="349250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1876425" cy="393700"/>
          <wp:effectExtent l="0" t="0" r="0" b="0"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move141091547"/>
    <w:r>
      <w:rPr/>
      <w:drawing>
        <wp:inline distT="0" distB="0" distL="0" distR="0">
          <wp:extent cx="1238250" cy="405130"/>
          <wp:effectExtent l="0" t="0" r="0" b="0"/>
          <wp:docPr id="3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</w:p>
  <w:p>
    <w:pPr>
      <w:pStyle w:val="Zhlav"/>
      <w:shd w:val="clear" w:fill="FFFFFF"/>
      <w:tabs>
        <w:tab w:val="clear" w:pos="4819"/>
        <w:tab w:val="right" w:pos="9638" w:leader="none"/>
      </w:tabs>
      <w:jc w:val="left"/>
      <w:rPr>
        <w:color w:val="00000A"/>
      </w:rPr>
    </w:pPr>
    <w:r>
      <w:rPr>
        <w:color w:val="00000A"/>
      </w:rPr>
    </w:r>
  </w:p>
  <w:p>
    <w:pPr>
      <w:pStyle w:val="Zhlav"/>
      <w:shd w:val="clear" w:fill="FFFFFF"/>
      <w:tabs>
        <w:tab w:val="clear" w:pos="4819"/>
        <w:tab w:val="right" w:pos="9638" w:leader="none"/>
      </w:tabs>
      <w:jc w:val="left"/>
      <w:rPr>
        <w:color w:val="00000A"/>
      </w:rPr>
    </w:pPr>
    <w:bookmarkStart w:id="4" w:name="move1410915471"/>
    <w:r>
      <w:rPr/>
      <w:drawing>
        <wp:inline distT="0" distB="0" distL="0" distR="0">
          <wp:extent cx="1514475" cy="536575"/>
          <wp:effectExtent l="0" t="0" r="0" b="0"/>
          <wp:docPr id="4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Lohit Hindi"/>
      <w:color w:val="00000A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>
      <w:shd w:val="clear" w:fill="FFFFFF"/>
      <w:spacing w:before="0" w:after="0"/>
      <w:outlineLvl w:val="0"/>
    </w:pPr>
    <w:rPr>
      <w:bCs/>
      <w:sz w:val="36"/>
      <w:szCs w:val="32"/>
    </w:rPr>
  </w:style>
  <w:style w:type="paragraph" w:styleId="Nadpis2">
    <w:name w:val="Heading 2"/>
    <w:basedOn w:val="Nadpis"/>
    <w:qFormat/>
    <w:pPr>
      <w:shd w:val="clear" w:fill="FFFFFF"/>
      <w:spacing w:before="0" w:after="0"/>
      <w:outlineLvl w:val="1"/>
    </w:pPr>
    <w:rPr>
      <w:bCs/>
      <w:iCs/>
      <w:sz w:val="32"/>
    </w:rPr>
  </w:style>
  <w:style w:type="paragraph" w:styleId="Nadpis3">
    <w:name w:val="Heading 3"/>
    <w:basedOn w:val="Nadpis"/>
    <w:qFormat/>
    <w:pPr>
      <w:shd w:val="clear" w:fill="FFFFFF"/>
      <w:spacing w:before="0" w:after="0"/>
      <w:ind w:left="283" w:hanging="0"/>
      <w:outlineLvl w:val="2"/>
    </w:pPr>
    <w:rPr>
      <w:bCs/>
      <w:sz w:val="28"/>
    </w:rPr>
  </w:style>
  <w:style w:type="paragraph" w:styleId="Nadpis4">
    <w:name w:val="Heading 4"/>
    <w:basedOn w:val="Nadpis"/>
    <w:qFormat/>
    <w:pPr>
      <w:shd w:val="clear" w:fill="FFFFFF"/>
      <w:spacing w:before="0" w:after="0"/>
      <w:ind w:left="567" w:hanging="0"/>
      <w:outlineLvl w:val="3"/>
    </w:pPr>
    <w:rPr>
      <w:bCs/>
      <w:iCs/>
      <w:sz w:val="24"/>
      <w:szCs w:val="24"/>
    </w:rPr>
  </w:style>
  <w:style w:type="paragraph" w:styleId="Nadpis5">
    <w:name w:val="Heading 5"/>
    <w:basedOn w:val="Nadpis"/>
    <w:qFormat/>
    <w:pPr>
      <w:shd w:val="clear" w:fill="FFFFFF"/>
      <w:spacing w:before="0" w:after="0"/>
      <w:ind w:left="850" w:hanging="0"/>
      <w:outlineLvl w:val="4"/>
    </w:pPr>
    <w:rPr>
      <w:bCs/>
      <w:color w:val="280099"/>
      <w:sz w:val="22"/>
      <w:szCs w:val="24"/>
    </w:rPr>
  </w:style>
  <w:style w:type="paragraph" w:styleId="Nadpis6">
    <w:name w:val="Heading 6"/>
    <w:basedOn w:val="Nadpis"/>
    <w:qFormat/>
    <w:pPr>
      <w:shd w:val="clear" w:fill="FFFFFF"/>
      <w:spacing w:before="0" w:after="0"/>
      <w:ind w:left="1134" w:hanging="0"/>
      <w:outlineLvl w:val="5"/>
    </w:pPr>
    <w:rPr>
      <w:bCs/>
      <w:sz w:val="22"/>
      <w:szCs w:val="21"/>
    </w:rPr>
  </w:style>
  <w:style w:type="paragraph" w:styleId="Nadpis7">
    <w:name w:val="Heading 7"/>
    <w:basedOn w:val="Nadpis"/>
    <w:qFormat/>
    <w:pPr>
      <w:shd w:val="clear" w:fill="FFFFFF"/>
      <w:outlineLvl w:val="6"/>
    </w:pPr>
    <w:rPr>
      <w:bCs/>
      <w:i/>
      <w:sz w:val="28"/>
      <w:szCs w:val="21"/>
    </w:rPr>
  </w:style>
  <w:style w:type="paragraph" w:styleId="Nadpis8">
    <w:name w:val="Heading 8"/>
    <w:basedOn w:val="Nadpis"/>
    <w:qFormat/>
    <w:pPr>
      <w:shd w:val="clear" w:fill="FFFFFF"/>
      <w:outlineLvl w:val="7"/>
    </w:pPr>
    <w:rPr>
      <w:bCs/>
      <w:i/>
      <w:sz w:val="28"/>
      <w:szCs w:val="21"/>
    </w:rPr>
  </w:style>
  <w:style w:type="paragraph" w:styleId="Nadpis9">
    <w:name w:val="Heading 9"/>
    <w:basedOn w:val="Nadpis"/>
    <w:qFormat/>
    <w:pPr>
      <w:shd w:val="clear" w:fill="FFFFFF"/>
      <w:outlineLvl w:val="8"/>
    </w:pPr>
    <w:rPr>
      <w:bCs/>
      <w:i/>
      <w:sz w:val="2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Internetovodkaz" w:customStyle="1">
    <w:name w:val="Internetový odkaz"/>
    <w:basedOn w:val="DefaultParagraphFont"/>
    <w:uiPriority w:val="99"/>
    <w:unhideWhenUsed/>
    <w:rsid w:val="00e66121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14dd3"/>
    <w:rPr>
      <w:rFonts w:ascii="Segoe UI" w:hAnsi="Segoe UI" w:eastAsia="DejaVu Sans" w:cs="Mangal"/>
      <w:color w:val="00000A"/>
      <w:sz w:val="18"/>
      <w:szCs w:val="16"/>
    </w:rPr>
  </w:style>
  <w:style w:type="paragraph" w:styleId="Nadpis" w:customStyle="1">
    <w:name w:val="Nadpis"/>
    <w:basedOn w:val="Normal"/>
    <w:next w:val="Zkladntext1"/>
    <w:qFormat/>
    <w:pPr>
      <w:keepNext w:val="true"/>
      <w:widowControl/>
      <w:shd w:val="clear" w:color="auto" w:fill="FFFFFF"/>
      <w:spacing w:before="240" w:after="120"/>
    </w:pPr>
    <w:rPr>
      <w:rFonts w:ascii="Arial" w:hAnsi="Arial" w:eastAsia="SimSun" w:cs="Lucida Sans"/>
      <w:b/>
      <w:color w:val="003893"/>
      <w:sz w:val="40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1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Zkladntext1" w:customStyle="1">
    <w:name w:val="Základní text1"/>
    <w:basedOn w:val="Normal"/>
    <w:qFormat/>
    <w:pPr>
      <w:widowControl/>
      <w:spacing w:lineRule="atLeast" w:line="100" w:before="119" w:after="119"/>
      <w:ind w:left="283" w:hanging="0"/>
    </w:pPr>
    <w:rPr>
      <w:sz w:val="22"/>
    </w:rPr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Vchoz" w:customStyle="1">
    <w:name w:val="Výchozí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Lucida Sans"/>
      <w:color w:val="00000A"/>
      <w:kern w:val="0"/>
      <w:sz w:val="22"/>
      <w:szCs w:val="24"/>
      <w:lang w:val="cs-CZ" w:eastAsia="zh-CN" w:bidi="hi-IN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Vchoz"/>
    <w:pPr>
      <w:suppressLineNumbers/>
      <w:shd w:val="clear" w:color="auto" w:fill="FFFFFF"/>
      <w:tabs>
        <w:tab w:val="clear" w:pos="709"/>
        <w:tab w:val="center" w:pos="4819" w:leader="none"/>
        <w:tab w:val="right" w:pos="9638" w:leader="none"/>
      </w:tabs>
      <w:jc w:val="right"/>
    </w:pPr>
    <w:rPr>
      <w:b/>
      <w:color w:val="003893"/>
      <w:sz w:val="28"/>
    </w:rPr>
  </w:style>
  <w:style w:type="paragraph" w:styleId="Zpat">
    <w:name w:val="Footer"/>
    <w:basedOn w:val="Vchoz"/>
    <w:pPr>
      <w:suppressLineNumbers/>
    </w:pPr>
    <w:rPr>
      <w:color w:val="003893"/>
      <w:sz w:val="16"/>
    </w:rPr>
  </w:style>
  <w:style w:type="paragraph" w:styleId="Obsahtabulky" w:customStyle="1">
    <w:name w:val="Obsah tabulky"/>
    <w:basedOn w:val="Vchoz"/>
    <w:qFormat/>
    <w:pPr>
      <w:suppressLineNumbers/>
    </w:pPr>
    <w:rPr/>
  </w:style>
  <w:style w:type="paragraph" w:styleId="NoParagraphStyle" w:customStyle="1">
    <w:name w:val="[No Paragraph Style]"/>
    <w:qFormat/>
    <w:pPr>
      <w:widowControl w:val="false"/>
      <w:tabs>
        <w:tab w:val="left" w:pos="709" w:leader="none"/>
      </w:tabs>
      <w:suppressAutoHyphens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MinionPro-Regular"/>
      <w:color w:val="000000"/>
      <w:kern w:val="0"/>
      <w:sz w:val="24"/>
      <w:szCs w:val="24"/>
      <w:lang w:val="en-GB" w:eastAsia="zh-CN" w:bidi="hi-IN"/>
    </w:rPr>
  </w:style>
  <w:style w:type="paragraph" w:styleId="BasicParagraph" w:customStyle="1">
    <w:name w:val="[Basic Paragraph]"/>
    <w:basedOn w:val="NoParagraphStyle"/>
    <w:qFormat/>
    <w:pPr/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paragraph" w:styleId="Untitled1" w:customStyle="1">
    <w:name w:val="Untitled1"/>
    <w:basedOn w:val="Zpat"/>
    <w:qFormat/>
    <w:pPr>
      <w:tabs>
        <w:tab w:val="clear" w:pos="709"/>
        <w:tab w:val="left" w:pos="3005" w:leader="none"/>
        <w:tab w:val="left" w:pos="5272" w:leader="none"/>
        <w:tab w:val="left" w:pos="7540" w:leader="none"/>
      </w:tabs>
    </w:pPr>
    <w:rPr/>
  </w:style>
  <w:style w:type="paragraph" w:styleId="Zkladntextodsazen1" w:customStyle="1">
    <w:name w:val="Základní text odsazený1"/>
    <w:basedOn w:val="Zkladntext1"/>
    <w:qFormat/>
    <w:pPr>
      <w:spacing w:before="0" w:after="0"/>
    </w:pPr>
    <w:rPr/>
  </w:style>
  <w:style w:type="paragraph" w:styleId="Nadpis10" w:customStyle="1">
    <w:name w:val="Nadpis 10"/>
    <w:basedOn w:val="Nadpis"/>
    <w:qFormat/>
    <w:pPr>
      <w:shd w:val="clear" w:fill="FFFFFF"/>
    </w:pPr>
    <w:rPr>
      <w:bCs/>
      <w:i/>
      <w:sz w:val="28"/>
      <w:szCs w:val="21"/>
    </w:rPr>
  </w:style>
  <w:style w:type="paragraph" w:styleId="Text" w:customStyle="1">
    <w:name w:val="Text"/>
    <w:basedOn w:val="Titulek1"/>
    <w:qFormat/>
    <w:pPr/>
    <w:rPr/>
  </w:style>
  <w:style w:type="paragraph" w:styleId="Zpatvlevo" w:customStyle="1">
    <w:name w:val="Zápatí vlevo"/>
    <w:basedOn w:val="Vchoz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pis">
    <w:name w:val="Signature"/>
    <w:basedOn w:val="Vchoz"/>
    <w:pPr>
      <w:suppressLineNumbers/>
    </w:pPr>
    <w:rPr/>
  </w:style>
  <w:style w:type="paragraph" w:styleId="Textkomente1" w:customStyle="1">
    <w:name w:val="Text komentáře1"/>
    <w:basedOn w:val="Zkladntext1"/>
    <w:qFormat/>
    <w:pPr>
      <w:spacing w:before="0" w:after="0"/>
      <w:ind w:left="2268" w:hanging="0"/>
    </w:pPr>
    <w:rPr/>
  </w:style>
  <w:style w:type="paragraph" w:styleId="Odsazenseznamu" w:customStyle="1">
    <w:name w:val="Odsazení seznamu"/>
    <w:basedOn w:val="Zkladntext1"/>
    <w:qFormat/>
    <w:pPr>
      <w:tabs>
        <w:tab w:val="clear" w:pos="709"/>
        <w:tab w:val="left" w:pos="19845" w:leader="none"/>
      </w:tabs>
      <w:spacing w:before="0" w:after="0"/>
      <w:ind w:left="2835" w:hanging="2551"/>
    </w:pPr>
    <w:rPr/>
  </w:style>
  <w:style w:type="paragraph" w:styleId="Zkladntextprvnodsazen1" w:customStyle="1">
    <w:name w:val="Základní text - první odsazený1"/>
    <w:basedOn w:val="Zkladntext1"/>
    <w:qFormat/>
    <w:pPr>
      <w:spacing w:before="0" w:after="0"/>
      <w:ind w:left="0" w:firstLine="283"/>
    </w:pPr>
    <w:rPr/>
  </w:style>
  <w:style w:type="paragraph" w:styleId="Pedformtovantext" w:customStyle="1">
    <w:name w:val="Předformátovaný text"/>
    <w:basedOn w:val="Vchoz"/>
    <w:qFormat/>
    <w:pPr/>
    <w:rPr>
      <w:rFonts w:ascii="DejaVu Sans Mono" w:hAnsi="DejaVu Sans Mono" w:eastAsia="WenQuanYi Micro Hei" w:cs="Lohit Hindi"/>
      <w:sz w:val="20"/>
      <w:szCs w:val="20"/>
    </w:rPr>
  </w:style>
  <w:style w:type="paragraph" w:styleId="TOCHeading">
    <w:name w:val="TOC Heading"/>
    <w:basedOn w:val="Nadpis"/>
    <w:qFormat/>
    <w:pPr>
      <w:suppressLineNumbers/>
      <w:shd w:val="clear" w:fill="FFFFFF"/>
      <w:spacing w:before="0" w:after="0"/>
    </w:pPr>
    <w:rPr>
      <w:bCs/>
      <w:sz w:val="32"/>
      <w:szCs w:val="32"/>
    </w:rPr>
  </w:style>
  <w:style w:type="paragraph" w:styleId="Obsah1">
    <w:name w:val="TOC 1"/>
    <w:basedOn w:val="Rejstk"/>
    <w:pPr>
      <w:tabs>
        <w:tab w:val="clear" w:pos="709"/>
        <w:tab w:val="right" w:pos="9638" w:leader="dot"/>
      </w:tabs>
    </w:pPr>
    <w:rPr/>
  </w:style>
  <w:style w:type="paragraph" w:styleId="Obsah3">
    <w:name w:val="TOC 3"/>
    <w:basedOn w:val="Rejstk"/>
    <w:pPr>
      <w:tabs>
        <w:tab w:val="clear" w:pos="709"/>
        <w:tab w:val="right" w:pos="13034" w:leader="dot"/>
      </w:tabs>
      <w:ind w:left="566" w:hanging="0"/>
    </w:pPr>
    <w:rPr/>
  </w:style>
  <w:style w:type="paragraph" w:styleId="Obsah4">
    <w:name w:val="TOC 4"/>
    <w:basedOn w:val="Rejstk"/>
    <w:pPr>
      <w:tabs>
        <w:tab w:val="clear" w:pos="709"/>
        <w:tab w:val="right" w:pos="14732" w:leader="dot"/>
      </w:tabs>
      <w:ind w:left="849" w:hanging="0"/>
    </w:pPr>
    <w:rPr/>
  </w:style>
  <w:style w:type="paragraph" w:styleId="Obsah5">
    <w:name w:val="TOC 5"/>
    <w:basedOn w:val="Rejstk"/>
    <w:pPr>
      <w:tabs>
        <w:tab w:val="clear" w:pos="709"/>
        <w:tab w:val="right" w:pos="16430" w:leader="dot"/>
      </w:tabs>
      <w:ind w:left="1132" w:hanging="0"/>
    </w:pPr>
    <w:rPr/>
  </w:style>
  <w:style w:type="paragraph" w:styleId="Obsah2">
    <w:name w:val="TOC 2"/>
    <w:basedOn w:val="Rejstk"/>
    <w:pPr>
      <w:tabs>
        <w:tab w:val="clear" w:pos="709"/>
        <w:tab w:val="right" w:pos="11336" w:leader="dot"/>
      </w:tabs>
      <w:ind w:left="283" w:hanging="0"/>
    </w:pPr>
    <w:rPr/>
  </w:style>
  <w:style w:type="paragraph" w:styleId="Obsah6">
    <w:name w:val="TOC 6"/>
    <w:basedOn w:val="Rejstk"/>
    <w:pPr>
      <w:tabs>
        <w:tab w:val="clear" w:pos="709"/>
        <w:tab w:val="right" w:pos="18128" w:leader="dot"/>
      </w:tabs>
      <w:ind w:left="1415" w:hanging="0"/>
    </w:pPr>
    <w:rPr/>
  </w:style>
  <w:style w:type="paragraph" w:styleId="NormalWeb">
    <w:name w:val="Normal (Web)"/>
    <w:basedOn w:val="Vchoz"/>
    <w:qFormat/>
    <w:pPr>
      <w:spacing w:before="280" w:after="280"/>
    </w:pPr>
    <w:rPr>
      <w:rFonts w:ascii="Arial Unicode MS;Arial" w:hAnsi="Arial Unicode MS;Arial" w:eastAsia="Arial Unicode MS;Arial" w:cs="Arial Unicode MS;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14dd3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1</Pages>
  <Words>232</Words>
  <Characters>1401</Characters>
  <CharactersWithSpaces>1652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2023-08-08T15:45:00Z</dcterms:created>
  <dc:creator>pzavodsky</dc:creator>
  <dc:description/>
  <dc:language>cs-CZ</dc:language>
  <cp:lastModifiedBy/>
  <cp:lastPrinted>2023-08-08T15:45:00Z</cp:lastPrinted>
  <dcterms:modified xsi:type="dcterms:W3CDTF">2023-09-11T15:27:48Z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